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8F0F" w14:textId="77777777" w:rsidR="008B6EDB" w:rsidRPr="008B6EDB" w:rsidRDefault="008B6EDB" w:rsidP="008B6EDB">
      <w:pPr>
        <w:shd w:val="clear" w:color="auto" w:fill="FFFFFF"/>
        <w:spacing w:line="240" w:lineRule="auto"/>
        <w:rPr>
          <w:rFonts w:ascii="Arial" w:eastAsia="Times New Roman" w:hAnsi="Arial" w:cs="Arial"/>
          <w:color w:val="000000"/>
          <w:sz w:val="21"/>
          <w:szCs w:val="21"/>
          <w:lang w:eastAsia="ru-RU"/>
        </w:rPr>
      </w:pPr>
      <w:r w:rsidRPr="008B6EDB">
        <w:rPr>
          <w:rFonts w:ascii="Arial" w:eastAsia="Times New Roman" w:hAnsi="Arial" w:cs="Arial"/>
          <w:noProof/>
          <w:color w:val="133E9D"/>
          <w:sz w:val="21"/>
          <w:szCs w:val="21"/>
          <w:lang w:eastAsia="ru-RU"/>
        </w:rPr>
        <w:drawing>
          <wp:inline distT="0" distB="0" distL="0" distR="0" wp14:anchorId="590FC658" wp14:editId="4D38FCFB">
            <wp:extent cx="1914525" cy="561975"/>
            <wp:effectExtent l="0" t="0" r="9525" b="9525"/>
            <wp:docPr id="1" name="Рисунок 1" descr="Центральный банк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ый банк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p>
    <w:p w14:paraId="71E208FD" w14:textId="77777777" w:rsidR="008B6EDB" w:rsidRPr="008B6EDB" w:rsidRDefault="008B6EDB" w:rsidP="008B6EDB">
      <w:pPr>
        <w:pBdr>
          <w:bottom w:val="single" w:sz="6" w:space="1" w:color="auto"/>
        </w:pBdr>
        <w:spacing w:after="0" w:line="240" w:lineRule="auto"/>
        <w:jc w:val="center"/>
        <w:rPr>
          <w:rFonts w:ascii="Arial" w:eastAsia="Times New Roman" w:hAnsi="Arial" w:cs="Arial"/>
          <w:vanish/>
          <w:sz w:val="16"/>
          <w:szCs w:val="16"/>
          <w:lang w:eastAsia="ru-RU"/>
        </w:rPr>
      </w:pPr>
      <w:r w:rsidRPr="008B6EDB">
        <w:rPr>
          <w:rFonts w:ascii="Arial" w:eastAsia="Times New Roman" w:hAnsi="Arial" w:cs="Arial"/>
          <w:vanish/>
          <w:sz w:val="16"/>
          <w:szCs w:val="16"/>
          <w:lang w:eastAsia="ru-RU"/>
        </w:rPr>
        <w:t>Начало формы</w:t>
      </w:r>
    </w:p>
    <w:p w14:paraId="077FCA40" w14:textId="77777777" w:rsidR="008B6EDB" w:rsidRPr="008B6EDB" w:rsidRDefault="008B6EDB" w:rsidP="008B6EDB">
      <w:pPr>
        <w:shd w:val="clear" w:color="auto" w:fill="FFFFFF"/>
        <w:spacing w:after="240" w:line="240" w:lineRule="auto"/>
        <w:jc w:val="center"/>
        <w:rPr>
          <w:rFonts w:ascii="Arial" w:eastAsia="Times New Roman" w:hAnsi="Arial" w:cs="Arial"/>
          <w:color w:val="000000"/>
          <w:sz w:val="21"/>
          <w:szCs w:val="21"/>
          <w:lang w:eastAsia="ru-RU"/>
        </w:rPr>
      </w:pPr>
      <w:r w:rsidRPr="008B6EDB">
        <w:rPr>
          <w:rFonts w:ascii="Arial" w:eastAsia="Times New Roman" w:hAnsi="Arial" w:cs="Arial"/>
          <w:b/>
          <w:bCs/>
          <w:color w:val="000000"/>
          <w:sz w:val="21"/>
          <w:szCs w:val="21"/>
          <w:lang w:eastAsia="ru-RU"/>
        </w:rPr>
        <w:t>Центральный банк Российской Федерации (Банк России)</w:t>
      </w:r>
      <w:r w:rsidRPr="008B6EDB">
        <w:rPr>
          <w:rFonts w:ascii="Arial" w:eastAsia="Times New Roman" w:hAnsi="Arial" w:cs="Arial"/>
          <w:b/>
          <w:bCs/>
          <w:color w:val="000000"/>
          <w:sz w:val="21"/>
          <w:szCs w:val="21"/>
          <w:lang w:eastAsia="ru-RU"/>
        </w:rPr>
        <w:br/>
        <w:t>Пресс-служба</w:t>
      </w:r>
    </w:p>
    <w:p w14:paraId="4C7EA1F0" w14:textId="77777777" w:rsidR="008B6EDB" w:rsidRPr="008B6EDB" w:rsidRDefault="008B6EDB" w:rsidP="008B6EDB">
      <w:pPr>
        <w:shd w:val="clear" w:color="auto" w:fill="FFFFFF"/>
        <w:spacing w:after="240" w:line="240" w:lineRule="auto"/>
        <w:jc w:val="center"/>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107016, Москва, ул. Неглинная, 12</w:t>
      </w:r>
      <w:r w:rsidRPr="008B6EDB">
        <w:rPr>
          <w:rFonts w:ascii="Arial" w:eastAsia="Times New Roman" w:hAnsi="Arial" w:cs="Arial"/>
          <w:color w:val="000000"/>
          <w:sz w:val="21"/>
          <w:szCs w:val="21"/>
          <w:lang w:eastAsia="ru-RU"/>
        </w:rPr>
        <w:br/>
      </w:r>
      <w:hyperlink r:id="rId7" w:history="1">
        <w:r w:rsidRPr="008B6EDB">
          <w:rPr>
            <w:rFonts w:ascii="Arial" w:eastAsia="Times New Roman" w:hAnsi="Arial" w:cs="Arial"/>
            <w:color w:val="990099"/>
            <w:sz w:val="21"/>
            <w:szCs w:val="21"/>
            <w:u w:val="single"/>
            <w:lang w:eastAsia="ru-RU"/>
          </w:rPr>
          <w:t>www.</w:t>
        </w:r>
        <w:r w:rsidRPr="008B6EDB">
          <w:rPr>
            <w:rFonts w:ascii="Arial" w:eastAsia="Times New Roman" w:hAnsi="Arial" w:cs="Arial"/>
            <w:color w:val="990099"/>
            <w:sz w:val="21"/>
            <w:szCs w:val="21"/>
            <w:u w:val="single"/>
            <w:lang w:eastAsia="ru-RU"/>
          </w:rPr>
          <w:t>c</w:t>
        </w:r>
        <w:r w:rsidRPr="008B6EDB">
          <w:rPr>
            <w:rFonts w:ascii="Arial" w:eastAsia="Times New Roman" w:hAnsi="Arial" w:cs="Arial"/>
            <w:color w:val="990099"/>
            <w:sz w:val="21"/>
            <w:szCs w:val="21"/>
            <w:u w:val="single"/>
            <w:lang w:eastAsia="ru-RU"/>
          </w:rPr>
          <w:t>br.ru</w:t>
        </w:r>
      </w:hyperlink>
    </w:p>
    <w:p w14:paraId="31173FDE" w14:textId="77777777" w:rsidR="008B6EDB" w:rsidRPr="008B6EDB" w:rsidRDefault="008B6EDB" w:rsidP="008B6EDB">
      <w:pPr>
        <w:shd w:val="clear" w:color="auto" w:fill="FFFFFF"/>
        <w:spacing w:line="240" w:lineRule="auto"/>
        <w:jc w:val="center"/>
        <w:rPr>
          <w:rFonts w:ascii="Arial" w:eastAsia="Times New Roman" w:hAnsi="Arial" w:cs="Arial"/>
          <w:color w:val="000000"/>
          <w:sz w:val="21"/>
          <w:szCs w:val="21"/>
          <w:lang w:eastAsia="ru-RU"/>
        </w:rPr>
      </w:pPr>
      <w:r w:rsidRPr="008B6EDB">
        <w:rPr>
          <w:rFonts w:ascii="Arial" w:eastAsia="Times New Roman" w:hAnsi="Arial" w:cs="Arial"/>
          <w:b/>
          <w:bCs/>
          <w:color w:val="000000"/>
          <w:sz w:val="21"/>
          <w:szCs w:val="21"/>
          <w:lang w:eastAsia="ru-RU"/>
        </w:rPr>
        <w:t>Информация</w:t>
      </w:r>
    </w:p>
    <w:p w14:paraId="63F9ECA8" w14:textId="77777777" w:rsidR="008B6EDB" w:rsidRPr="008B6EDB" w:rsidRDefault="008B6EDB" w:rsidP="00D57041">
      <w:pPr>
        <w:shd w:val="clear" w:color="auto" w:fill="FFFFFF"/>
        <w:spacing w:after="180" w:line="240" w:lineRule="auto"/>
        <w:ind w:left="-426" w:hanging="149"/>
        <w:jc w:val="center"/>
        <w:outlineLvl w:val="2"/>
        <w:rPr>
          <w:rFonts w:ascii="Georgia" w:eastAsia="Times New Roman" w:hAnsi="Georgia" w:cs="Arial"/>
          <w:color w:val="000000"/>
          <w:sz w:val="31"/>
          <w:szCs w:val="31"/>
          <w:lang w:eastAsia="ru-RU"/>
        </w:rPr>
      </w:pPr>
      <w:r w:rsidRPr="008B6EDB">
        <w:rPr>
          <w:rFonts w:ascii="Georgia" w:eastAsia="Times New Roman" w:hAnsi="Georgia" w:cs="Arial"/>
          <w:color w:val="000000"/>
          <w:sz w:val="31"/>
          <w:szCs w:val="31"/>
          <w:lang w:eastAsia="ru-RU"/>
        </w:rPr>
        <w:t>О деятельности компаний, предлагающих услуги по урегулированию задолженности перед банками и МФО</w:t>
      </w:r>
    </w:p>
    <w:p w14:paraId="05F8CE0A"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В Банк России поступают обращения о деятельности компаний, предлагающих услуги по погашению задолженности граждан перед банками и микрофинансовыми организациями (МФО), в частности, так называемую услугу «</w:t>
      </w:r>
      <w:proofErr w:type="spellStart"/>
      <w:r w:rsidRPr="008B6EDB">
        <w:rPr>
          <w:rFonts w:ascii="Arial" w:eastAsia="Times New Roman" w:hAnsi="Arial" w:cs="Arial"/>
          <w:color w:val="000000"/>
          <w:sz w:val="21"/>
          <w:szCs w:val="21"/>
          <w:lang w:eastAsia="ru-RU"/>
        </w:rPr>
        <w:t>Раздолжнитель</w:t>
      </w:r>
      <w:proofErr w:type="spellEnd"/>
      <w:r w:rsidRPr="008B6EDB">
        <w:rPr>
          <w:rFonts w:ascii="Arial" w:eastAsia="Times New Roman" w:hAnsi="Arial" w:cs="Arial"/>
          <w:color w:val="000000"/>
          <w:sz w:val="21"/>
          <w:szCs w:val="21"/>
          <w:lang w:eastAsia="ru-RU"/>
        </w:rPr>
        <w:t>».</w:t>
      </w:r>
    </w:p>
    <w:p w14:paraId="3505036A"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Банк России обращает внимание, что вышеуказанные организации могут вводить в заблуждение потребителей финансовых услуг, а их деятельность — приводить к нарушению прав граждан.</w:t>
      </w:r>
    </w:p>
    <w:p w14:paraId="1C60D2AD"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Как правило, основным условием предоставления такой услуги является выплата заемщиком организации вознаграждения, измеряемого в процентах от долга заемщика перед банком или МФО. При этом фактически компания не погашает обязательства заемщика перед банком или МФО либо производит платежи, сумма которых меньше полученных от заемщика средств. Таким образом, у заемщика сохраняется непогашенная задолженность перед банком или МФО.</w:t>
      </w:r>
    </w:p>
    <w:p w14:paraId="497EF02B"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Банк России рекомендует физическим лицам проявлять осмотрительность и воздержаться от заключения договоров с организациями, предоставляющими подобные услуги.</w:t>
      </w:r>
    </w:p>
    <w:p w14:paraId="25D079BD"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color w:val="000000"/>
          <w:sz w:val="21"/>
          <w:szCs w:val="21"/>
          <w:lang w:eastAsia="ru-RU"/>
        </w:rPr>
        <w:t>Банк России проинформировал Министерство внутренних дел Российской Федерации о деятельности ряда компаний, оказывающих такого рода «услуги».</w:t>
      </w:r>
    </w:p>
    <w:p w14:paraId="49DB1283" w14:textId="77777777" w:rsidR="008B6EDB" w:rsidRPr="008B6EDB" w:rsidRDefault="008B6EDB" w:rsidP="00D57041">
      <w:pPr>
        <w:shd w:val="clear" w:color="auto" w:fill="FFFFFF"/>
        <w:spacing w:after="240" w:line="240" w:lineRule="auto"/>
        <w:jc w:val="both"/>
        <w:rPr>
          <w:rFonts w:ascii="Arial" w:eastAsia="Times New Roman" w:hAnsi="Arial" w:cs="Arial"/>
          <w:color w:val="000000"/>
          <w:sz w:val="21"/>
          <w:szCs w:val="21"/>
          <w:lang w:eastAsia="ru-RU"/>
        </w:rPr>
      </w:pPr>
      <w:r w:rsidRPr="008B6EDB">
        <w:rPr>
          <w:rFonts w:ascii="Arial" w:eastAsia="Times New Roman" w:hAnsi="Arial" w:cs="Arial"/>
          <w:i/>
          <w:iCs/>
          <w:color w:val="000000"/>
          <w:sz w:val="21"/>
          <w:szCs w:val="21"/>
          <w:lang w:eastAsia="ru-RU"/>
        </w:rPr>
        <w:t>13 октября 2014 года</w:t>
      </w:r>
    </w:p>
    <w:p w14:paraId="74621709" w14:textId="262E9B06" w:rsidR="008B6EDB" w:rsidRPr="008B6EDB" w:rsidRDefault="008B6EDB" w:rsidP="00D57041">
      <w:pPr>
        <w:shd w:val="clear" w:color="auto" w:fill="FFFFFF"/>
        <w:spacing w:line="240" w:lineRule="auto"/>
        <w:jc w:val="both"/>
        <w:rPr>
          <w:rFonts w:ascii="Arial" w:eastAsia="Times New Roman" w:hAnsi="Arial" w:cs="Arial"/>
          <w:color w:val="000000"/>
          <w:sz w:val="21"/>
          <w:szCs w:val="21"/>
          <w:lang w:eastAsia="ru-RU"/>
        </w:rPr>
      </w:pPr>
    </w:p>
    <w:p w14:paraId="721AA03D" w14:textId="77777777" w:rsidR="008B6EDB" w:rsidRPr="008B6EDB" w:rsidRDefault="008B6EDB" w:rsidP="008B6EDB">
      <w:pPr>
        <w:pBdr>
          <w:top w:val="single" w:sz="6" w:space="1" w:color="auto"/>
        </w:pBdr>
        <w:spacing w:after="0" w:line="240" w:lineRule="auto"/>
        <w:jc w:val="center"/>
        <w:rPr>
          <w:rFonts w:ascii="Arial" w:eastAsia="Times New Roman" w:hAnsi="Arial" w:cs="Arial"/>
          <w:vanish/>
          <w:sz w:val="16"/>
          <w:szCs w:val="16"/>
          <w:lang w:eastAsia="ru-RU"/>
        </w:rPr>
      </w:pPr>
      <w:r w:rsidRPr="008B6EDB">
        <w:rPr>
          <w:rFonts w:ascii="Arial" w:eastAsia="Times New Roman" w:hAnsi="Arial" w:cs="Arial"/>
          <w:vanish/>
          <w:sz w:val="16"/>
          <w:szCs w:val="16"/>
          <w:lang w:eastAsia="ru-RU"/>
        </w:rPr>
        <w:t>Конец формы</w:t>
      </w:r>
    </w:p>
    <w:p w14:paraId="02823AA0" w14:textId="77777777" w:rsidR="008A37A5" w:rsidRPr="008B6EDB" w:rsidRDefault="008A37A5" w:rsidP="008B6EDB"/>
    <w:sectPr w:rsidR="008A37A5" w:rsidRPr="008B6EDB" w:rsidSect="0009107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1300C"/>
    <w:multiLevelType w:val="multilevel"/>
    <w:tmpl w:val="CD3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76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DB"/>
    <w:rsid w:val="00091077"/>
    <w:rsid w:val="008A37A5"/>
    <w:rsid w:val="008B6EDB"/>
    <w:rsid w:val="00C3205D"/>
    <w:rsid w:val="00D5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6511"/>
  <w15:docId w15:val="{06175DCA-33DC-4341-8BD1-31A513D9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10305">
      <w:bodyDiv w:val="1"/>
      <w:marLeft w:val="0"/>
      <w:marRight w:val="0"/>
      <w:marTop w:val="0"/>
      <w:marBottom w:val="0"/>
      <w:divBdr>
        <w:top w:val="none" w:sz="0" w:space="0" w:color="auto"/>
        <w:left w:val="none" w:sz="0" w:space="0" w:color="auto"/>
        <w:bottom w:val="none" w:sz="0" w:space="0" w:color="auto"/>
        <w:right w:val="none" w:sz="0" w:space="0" w:color="auto"/>
      </w:divBdr>
      <w:divsChild>
        <w:div w:id="883250402">
          <w:marLeft w:val="0"/>
          <w:marRight w:val="0"/>
          <w:marTop w:val="0"/>
          <w:marBottom w:val="0"/>
          <w:divBdr>
            <w:top w:val="none" w:sz="0" w:space="0" w:color="auto"/>
            <w:left w:val="none" w:sz="0" w:space="0" w:color="auto"/>
            <w:bottom w:val="none" w:sz="0" w:space="0" w:color="auto"/>
            <w:right w:val="none" w:sz="0" w:space="0" w:color="auto"/>
          </w:divBdr>
        </w:div>
        <w:div w:id="296031133">
          <w:marLeft w:val="0"/>
          <w:marRight w:val="0"/>
          <w:marTop w:val="1320"/>
          <w:marBottom w:val="1080"/>
          <w:divBdr>
            <w:top w:val="none" w:sz="0" w:space="0" w:color="auto"/>
            <w:left w:val="none" w:sz="0" w:space="0" w:color="auto"/>
            <w:bottom w:val="none" w:sz="0" w:space="0" w:color="auto"/>
            <w:right w:val="none" w:sz="0" w:space="0" w:color="auto"/>
          </w:divBdr>
        </w:div>
        <w:div w:id="2138135397">
          <w:marLeft w:val="0"/>
          <w:marRight w:val="0"/>
          <w:marTop w:val="1200"/>
          <w:marBottom w:val="1200"/>
          <w:divBdr>
            <w:top w:val="none" w:sz="0" w:space="0" w:color="auto"/>
            <w:left w:val="none" w:sz="0" w:space="0" w:color="auto"/>
            <w:bottom w:val="none" w:sz="0" w:space="0" w:color="auto"/>
            <w:right w:val="none" w:sz="0" w:space="0" w:color="auto"/>
          </w:divBdr>
        </w:div>
      </w:divsChild>
    </w:div>
    <w:div w:id="1482191022">
      <w:bodyDiv w:val="1"/>
      <w:marLeft w:val="0"/>
      <w:marRight w:val="0"/>
      <w:marTop w:val="0"/>
      <w:marBottom w:val="0"/>
      <w:divBdr>
        <w:top w:val="none" w:sz="0" w:space="0" w:color="auto"/>
        <w:left w:val="none" w:sz="0" w:space="0" w:color="auto"/>
        <w:bottom w:val="none" w:sz="0" w:space="0" w:color="auto"/>
        <w:right w:val="none" w:sz="0" w:space="0" w:color="auto"/>
      </w:divBdr>
      <w:divsChild>
        <w:div w:id="249895009">
          <w:marLeft w:val="0"/>
          <w:marRight w:val="-24000"/>
          <w:marTop w:val="0"/>
          <w:marBottom w:val="0"/>
          <w:divBdr>
            <w:top w:val="none" w:sz="0" w:space="0" w:color="auto"/>
            <w:left w:val="none" w:sz="0" w:space="0" w:color="auto"/>
            <w:bottom w:val="none" w:sz="0" w:space="0" w:color="auto"/>
            <w:right w:val="none" w:sz="0" w:space="0" w:color="auto"/>
          </w:divBdr>
          <w:divsChild>
            <w:div w:id="1291398628">
              <w:marLeft w:val="375"/>
              <w:marRight w:val="0"/>
              <w:marTop w:val="0"/>
              <w:marBottom w:val="600"/>
              <w:divBdr>
                <w:top w:val="none" w:sz="0" w:space="0" w:color="auto"/>
                <w:left w:val="none" w:sz="0" w:space="0" w:color="auto"/>
                <w:bottom w:val="none" w:sz="0" w:space="0" w:color="auto"/>
                <w:right w:val="none" w:sz="0" w:space="0" w:color="auto"/>
              </w:divBdr>
            </w:div>
          </w:divsChild>
        </w:div>
        <w:div w:id="33699296">
          <w:marLeft w:val="0"/>
          <w:marRight w:val="0"/>
          <w:marTop w:val="0"/>
          <w:marBottom w:val="0"/>
          <w:divBdr>
            <w:top w:val="none" w:sz="0" w:space="0" w:color="auto"/>
            <w:left w:val="none" w:sz="0" w:space="0" w:color="auto"/>
            <w:bottom w:val="none" w:sz="0" w:space="0" w:color="auto"/>
            <w:right w:val="none" w:sz="0" w:space="0" w:color="auto"/>
          </w:divBdr>
          <w:divsChild>
            <w:div w:id="623269847">
              <w:marLeft w:val="1725"/>
              <w:marRight w:val="1500"/>
              <w:marTop w:val="0"/>
              <w:marBottom w:val="0"/>
              <w:divBdr>
                <w:top w:val="none" w:sz="0" w:space="0" w:color="auto"/>
                <w:left w:val="none" w:sz="0" w:space="0" w:color="auto"/>
                <w:bottom w:val="none" w:sz="0" w:space="0" w:color="auto"/>
                <w:right w:val="none" w:sz="0" w:space="0" w:color="auto"/>
              </w:divBdr>
              <w:divsChild>
                <w:div w:id="2037458063">
                  <w:marLeft w:val="0"/>
                  <w:marRight w:val="0"/>
                  <w:marTop w:val="744"/>
                  <w:marBottom w:val="0"/>
                  <w:divBdr>
                    <w:top w:val="single" w:sz="6" w:space="31" w:color="CBCBCB"/>
                    <w:left w:val="single" w:sz="6" w:space="31" w:color="CBCBCB"/>
                    <w:bottom w:val="single" w:sz="6" w:space="30" w:color="CBCBCB"/>
                    <w:right w:val="single" w:sz="6" w:space="31" w:color="CBCBCB"/>
                  </w:divBdr>
                  <w:divsChild>
                    <w:div w:id="503469868">
                      <w:marLeft w:val="0"/>
                      <w:marRight w:val="0"/>
                      <w:marTop w:val="0"/>
                      <w:marBottom w:val="0"/>
                      <w:divBdr>
                        <w:top w:val="none" w:sz="0" w:space="0" w:color="auto"/>
                        <w:left w:val="none" w:sz="0" w:space="0" w:color="auto"/>
                        <w:bottom w:val="none" w:sz="0" w:space="0" w:color="auto"/>
                        <w:right w:val="none" w:sz="0" w:space="0" w:color="auto"/>
                      </w:divBdr>
                    </w:div>
                    <w:div w:id="1464346779">
                      <w:marLeft w:val="0"/>
                      <w:marRight w:val="0"/>
                      <w:marTop w:val="1320"/>
                      <w:marBottom w:val="1080"/>
                      <w:divBdr>
                        <w:top w:val="none" w:sz="0" w:space="0" w:color="auto"/>
                        <w:left w:val="none" w:sz="0" w:space="0" w:color="auto"/>
                        <w:bottom w:val="none" w:sz="0" w:space="0" w:color="auto"/>
                        <w:right w:val="none" w:sz="0" w:space="0" w:color="auto"/>
                      </w:divBdr>
                    </w:div>
                    <w:div w:id="1157263291">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Лукашенкова</dc:creator>
  <cp:lastModifiedBy>Konstantin Polyanichko</cp:lastModifiedBy>
  <cp:revision>3</cp:revision>
  <dcterms:created xsi:type="dcterms:W3CDTF">2021-10-04T14:12:00Z</dcterms:created>
  <dcterms:modified xsi:type="dcterms:W3CDTF">2024-03-16T10:47:00Z</dcterms:modified>
</cp:coreProperties>
</file>